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5899B" w14:textId="7EC79826" w:rsidR="00A83B18" w:rsidRDefault="00A83B18" w:rsidP="00A83B18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RELINĖS APSAUGOS IR AUTOMATIKOS SPINTOS. BENDRIEJI TECHNINIAI REIKALAVIMAI</w:t>
      </w:r>
    </w:p>
    <w:p w14:paraId="40E52519" w14:textId="77777777" w:rsidR="00A83B18" w:rsidRDefault="00A83B18" w:rsidP="00A83B18">
      <w:pPr>
        <w:pStyle w:val="Default"/>
        <w:rPr>
          <w:sz w:val="23"/>
          <w:szCs w:val="23"/>
        </w:rPr>
      </w:pPr>
    </w:p>
    <w:tbl>
      <w:tblPr>
        <w:tblW w:w="0" w:type="auto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111"/>
        <w:gridCol w:w="2693"/>
        <w:gridCol w:w="2126"/>
      </w:tblGrid>
      <w:tr w:rsidR="00A83B18" w14:paraId="23CE881C" w14:textId="673864FA" w:rsidTr="00F2109C">
        <w:trPr>
          <w:trHeight w:val="289"/>
        </w:trPr>
        <w:tc>
          <w:tcPr>
            <w:tcW w:w="675" w:type="dxa"/>
          </w:tcPr>
          <w:p w14:paraId="1ECCD2C8" w14:textId="2FFAD063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Eil. Nr. </w:t>
            </w:r>
          </w:p>
        </w:tc>
        <w:tc>
          <w:tcPr>
            <w:tcW w:w="4111" w:type="dxa"/>
          </w:tcPr>
          <w:p w14:paraId="32BF0378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Techniniai parametrai ir reikalavimai </w:t>
            </w:r>
          </w:p>
        </w:tc>
        <w:tc>
          <w:tcPr>
            <w:tcW w:w="2693" w:type="dxa"/>
          </w:tcPr>
          <w:p w14:paraId="64F4F100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Dydis, sąlyga </w:t>
            </w:r>
          </w:p>
        </w:tc>
        <w:tc>
          <w:tcPr>
            <w:tcW w:w="2126" w:type="dxa"/>
          </w:tcPr>
          <w:p w14:paraId="7986C9E5" w14:textId="63F13160" w:rsidR="00A83B18" w:rsidRDefault="00A83B18" w:rsidP="00A83B18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Atitikimas</w:t>
            </w:r>
          </w:p>
        </w:tc>
      </w:tr>
      <w:tr w:rsidR="00A83B18" w14:paraId="183A07D3" w14:textId="42FC58CB" w:rsidTr="00F2109C">
        <w:trPr>
          <w:trHeight w:val="20"/>
        </w:trPr>
        <w:tc>
          <w:tcPr>
            <w:tcW w:w="675" w:type="dxa"/>
          </w:tcPr>
          <w:p w14:paraId="591D4FD4" w14:textId="065F3EB0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</w:tc>
        <w:tc>
          <w:tcPr>
            <w:tcW w:w="4111" w:type="dxa"/>
          </w:tcPr>
          <w:p w14:paraId="548C4D0F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Darbo aplinkos temperatūra </w:t>
            </w:r>
          </w:p>
        </w:tc>
        <w:tc>
          <w:tcPr>
            <w:tcW w:w="2693" w:type="dxa"/>
          </w:tcPr>
          <w:p w14:paraId="25751882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+ 5 ... + 35 °C </w:t>
            </w:r>
          </w:p>
        </w:tc>
        <w:tc>
          <w:tcPr>
            <w:tcW w:w="2126" w:type="dxa"/>
          </w:tcPr>
          <w:p w14:paraId="65E72E4C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</w:p>
        </w:tc>
      </w:tr>
      <w:tr w:rsidR="00A83B18" w14:paraId="62449418" w14:textId="70E80F8B" w:rsidTr="00F2109C">
        <w:trPr>
          <w:trHeight w:val="103"/>
        </w:trPr>
        <w:tc>
          <w:tcPr>
            <w:tcW w:w="675" w:type="dxa"/>
          </w:tcPr>
          <w:p w14:paraId="53A9D6BD" w14:textId="0EF4A5C8" w:rsidR="00A83B18" w:rsidRPr="005C57A9" w:rsidRDefault="00A83B18">
            <w:pPr>
              <w:pStyle w:val="Defaul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2. </w:t>
            </w:r>
          </w:p>
        </w:tc>
        <w:tc>
          <w:tcPr>
            <w:tcW w:w="4111" w:type="dxa"/>
          </w:tcPr>
          <w:p w14:paraId="359FECBF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Pastatymo aukštis virš jūros lygio </w:t>
            </w:r>
          </w:p>
        </w:tc>
        <w:tc>
          <w:tcPr>
            <w:tcW w:w="2693" w:type="dxa"/>
          </w:tcPr>
          <w:p w14:paraId="534A3E4B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≤ 1000 m </w:t>
            </w:r>
          </w:p>
        </w:tc>
        <w:tc>
          <w:tcPr>
            <w:tcW w:w="2126" w:type="dxa"/>
          </w:tcPr>
          <w:p w14:paraId="11A943F5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</w:p>
        </w:tc>
      </w:tr>
      <w:tr w:rsidR="00A83B18" w14:paraId="7A287D0F" w14:textId="25A0B63E" w:rsidTr="00F2109C">
        <w:trPr>
          <w:trHeight w:val="229"/>
        </w:trPr>
        <w:tc>
          <w:tcPr>
            <w:tcW w:w="675" w:type="dxa"/>
          </w:tcPr>
          <w:p w14:paraId="5199E4C6" w14:textId="4D9E3353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</w:p>
        </w:tc>
        <w:tc>
          <w:tcPr>
            <w:tcW w:w="4111" w:type="dxa"/>
          </w:tcPr>
          <w:p w14:paraId="17EA5341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Darbo aplinkos santykinė oro drėgmė </w:t>
            </w:r>
          </w:p>
        </w:tc>
        <w:tc>
          <w:tcPr>
            <w:tcW w:w="2693" w:type="dxa"/>
          </w:tcPr>
          <w:p w14:paraId="1388977E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≤ 90 % </w:t>
            </w:r>
          </w:p>
        </w:tc>
        <w:tc>
          <w:tcPr>
            <w:tcW w:w="2126" w:type="dxa"/>
          </w:tcPr>
          <w:p w14:paraId="217C30C2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</w:p>
        </w:tc>
      </w:tr>
      <w:tr w:rsidR="00A83B18" w14:paraId="71B79A12" w14:textId="346739D9" w:rsidTr="00F2109C">
        <w:trPr>
          <w:trHeight w:val="505"/>
        </w:trPr>
        <w:tc>
          <w:tcPr>
            <w:tcW w:w="675" w:type="dxa"/>
          </w:tcPr>
          <w:p w14:paraId="0965DF79" w14:textId="4923E705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</w:p>
        </w:tc>
        <w:tc>
          <w:tcPr>
            <w:tcW w:w="4111" w:type="dxa"/>
          </w:tcPr>
          <w:p w14:paraId="243AD8CF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Spintos konstrukcija neardoma, metalinė, vienpusio aptarnavimo (AxPxG) </w:t>
            </w:r>
          </w:p>
        </w:tc>
        <w:tc>
          <w:tcPr>
            <w:tcW w:w="2693" w:type="dxa"/>
          </w:tcPr>
          <w:p w14:paraId="54F26272" w14:textId="145CF7E1" w:rsidR="00A83B18" w:rsidRDefault="00A83B18" w:rsidP="005C57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 2000x800x600</w:t>
            </w:r>
          </w:p>
        </w:tc>
        <w:tc>
          <w:tcPr>
            <w:tcW w:w="2126" w:type="dxa"/>
          </w:tcPr>
          <w:p w14:paraId="77231C96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</w:p>
        </w:tc>
      </w:tr>
      <w:tr w:rsidR="00A83B18" w14:paraId="4E41DCED" w14:textId="190C8FC5" w:rsidTr="00F2109C">
        <w:trPr>
          <w:trHeight w:val="103"/>
        </w:trPr>
        <w:tc>
          <w:tcPr>
            <w:tcW w:w="675" w:type="dxa"/>
          </w:tcPr>
          <w:p w14:paraId="0BD9D273" w14:textId="01628BED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</w:p>
        </w:tc>
        <w:tc>
          <w:tcPr>
            <w:tcW w:w="4111" w:type="dxa"/>
          </w:tcPr>
          <w:p w14:paraId="3E6B3A01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Apsaugos lygis </w:t>
            </w:r>
          </w:p>
        </w:tc>
        <w:tc>
          <w:tcPr>
            <w:tcW w:w="2693" w:type="dxa"/>
          </w:tcPr>
          <w:p w14:paraId="329D0E7F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IP2X </w:t>
            </w:r>
          </w:p>
        </w:tc>
        <w:tc>
          <w:tcPr>
            <w:tcW w:w="2126" w:type="dxa"/>
          </w:tcPr>
          <w:p w14:paraId="11F433FD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</w:p>
        </w:tc>
      </w:tr>
      <w:tr w:rsidR="00A83B18" w14:paraId="665E67E6" w14:textId="607B25F5" w:rsidTr="00F2109C">
        <w:trPr>
          <w:trHeight w:val="207"/>
        </w:trPr>
        <w:tc>
          <w:tcPr>
            <w:tcW w:w="675" w:type="dxa"/>
          </w:tcPr>
          <w:p w14:paraId="5BA34A48" w14:textId="3C9EC629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</w:t>
            </w:r>
          </w:p>
        </w:tc>
        <w:tc>
          <w:tcPr>
            <w:tcW w:w="4111" w:type="dxa"/>
          </w:tcPr>
          <w:p w14:paraId="2265A398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Spintos korpusas </w:t>
            </w:r>
          </w:p>
        </w:tc>
        <w:tc>
          <w:tcPr>
            <w:tcW w:w="2693" w:type="dxa"/>
          </w:tcPr>
          <w:p w14:paraId="3041C63A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Metalinis, padengtas vienu sluoksniu dažų. Spintos pagrindas cinkuotas </w:t>
            </w:r>
          </w:p>
        </w:tc>
        <w:tc>
          <w:tcPr>
            <w:tcW w:w="2126" w:type="dxa"/>
          </w:tcPr>
          <w:p w14:paraId="6F6C18EB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</w:p>
        </w:tc>
      </w:tr>
      <w:tr w:rsidR="00A83B18" w14:paraId="4126D9EE" w14:textId="2104E54F" w:rsidTr="00F2109C">
        <w:trPr>
          <w:trHeight w:val="20"/>
        </w:trPr>
        <w:tc>
          <w:tcPr>
            <w:tcW w:w="675" w:type="dxa"/>
          </w:tcPr>
          <w:p w14:paraId="4BDB821F" w14:textId="7FC24BC2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</w:t>
            </w:r>
          </w:p>
        </w:tc>
        <w:tc>
          <w:tcPr>
            <w:tcW w:w="4111" w:type="dxa"/>
          </w:tcPr>
          <w:p w14:paraId="3F1BCB3C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Spintos spalva </w:t>
            </w:r>
          </w:p>
        </w:tc>
        <w:tc>
          <w:tcPr>
            <w:tcW w:w="2693" w:type="dxa"/>
          </w:tcPr>
          <w:p w14:paraId="180CE12A" w14:textId="194E77AA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RAL 7035</w:t>
            </w:r>
          </w:p>
        </w:tc>
        <w:tc>
          <w:tcPr>
            <w:tcW w:w="2126" w:type="dxa"/>
          </w:tcPr>
          <w:p w14:paraId="53DDDDF1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</w:p>
        </w:tc>
      </w:tr>
      <w:tr w:rsidR="00A83B18" w14:paraId="57BB6F01" w14:textId="01984304" w:rsidTr="00F2109C">
        <w:trPr>
          <w:trHeight w:val="20"/>
        </w:trPr>
        <w:tc>
          <w:tcPr>
            <w:tcW w:w="675" w:type="dxa"/>
          </w:tcPr>
          <w:p w14:paraId="34EE907D" w14:textId="65F14099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</w:t>
            </w:r>
          </w:p>
        </w:tc>
        <w:tc>
          <w:tcPr>
            <w:tcW w:w="4111" w:type="dxa"/>
          </w:tcPr>
          <w:p w14:paraId="3F29EE3E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Spintos durys </w:t>
            </w:r>
          </w:p>
        </w:tc>
        <w:tc>
          <w:tcPr>
            <w:tcW w:w="2693" w:type="dxa"/>
          </w:tcPr>
          <w:p w14:paraId="46A58A67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 užraktais, stiklinės iš grūdinto stiklo </w:t>
            </w:r>
          </w:p>
        </w:tc>
        <w:tc>
          <w:tcPr>
            <w:tcW w:w="2126" w:type="dxa"/>
          </w:tcPr>
          <w:p w14:paraId="494FA979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</w:p>
        </w:tc>
      </w:tr>
      <w:tr w:rsidR="00A83B18" w14:paraId="1D61597D" w14:textId="10256991" w:rsidTr="00F2109C">
        <w:trPr>
          <w:trHeight w:val="372"/>
        </w:trPr>
        <w:tc>
          <w:tcPr>
            <w:tcW w:w="675" w:type="dxa"/>
          </w:tcPr>
          <w:p w14:paraId="1CEF8E08" w14:textId="30D08E31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9. </w:t>
            </w:r>
          </w:p>
        </w:tc>
        <w:tc>
          <w:tcPr>
            <w:tcW w:w="4111" w:type="dxa"/>
          </w:tcPr>
          <w:p w14:paraId="2D287E2F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Ventiliavimas </w:t>
            </w:r>
          </w:p>
        </w:tc>
        <w:tc>
          <w:tcPr>
            <w:tcW w:w="2693" w:type="dxa"/>
          </w:tcPr>
          <w:p w14:paraId="54C17990" w14:textId="34DB98DE" w:rsidR="00A83B18" w:rsidRDefault="00A83B18" w:rsidP="00E73FE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natūrali konvekcija</w:t>
            </w:r>
          </w:p>
        </w:tc>
        <w:tc>
          <w:tcPr>
            <w:tcW w:w="2126" w:type="dxa"/>
          </w:tcPr>
          <w:p w14:paraId="064FA01E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</w:p>
        </w:tc>
      </w:tr>
      <w:tr w:rsidR="00A83B18" w14:paraId="2AF9FD05" w14:textId="37BE5A78" w:rsidTr="00F2109C">
        <w:trPr>
          <w:trHeight w:val="103"/>
        </w:trPr>
        <w:tc>
          <w:tcPr>
            <w:tcW w:w="675" w:type="dxa"/>
          </w:tcPr>
          <w:p w14:paraId="623B3934" w14:textId="4BEBCA69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 </w:t>
            </w:r>
          </w:p>
        </w:tc>
        <w:tc>
          <w:tcPr>
            <w:tcW w:w="4111" w:type="dxa"/>
          </w:tcPr>
          <w:p w14:paraId="150E6C04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Spindos durų atidarymo kryptis </w:t>
            </w:r>
          </w:p>
        </w:tc>
        <w:tc>
          <w:tcPr>
            <w:tcW w:w="2693" w:type="dxa"/>
          </w:tcPr>
          <w:p w14:paraId="65528D0C" w14:textId="129E86AC" w:rsidR="00A83B18" w:rsidRDefault="00E73FE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Parenkama Darbo projekto metu</w:t>
            </w:r>
            <w:r w:rsidR="00A83B1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14:paraId="1CA17095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</w:p>
        </w:tc>
      </w:tr>
      <w:tr w:rsidR="00A83B18" w14:paraId="575501B3" w14:textId="7868C670" w:rsidTr="00F2109C">
        <w:trPr>
          <w:trHeight w:val="229"/>
        </w:trPr>
        <w:tc>
          <w:tcPr>
            <w:tcW w:w="675" w:type="dxa"/>
          </w:tcPr>
          <w:p w14:paraId="05531368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11. </w:t>
            </w:r>
          </w:p>
          <w:p w14:paraId="5F1C204C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14:paraId="550FE132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Montažinės plokštės tvirtinimas </w:t>
            </w:r>
          </w:p>
        </w:tc>
        <w:tc>
          <w:tcPr>
            <w:tcW w:w="2693" w:type="dxa"/>
          </w:tcPr>
          <w:p w14:paraId="5D3F0FFB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Montažinė plokštė tvirtinama ant vyrių ir atidaroma į tą pačią pusę kaip ir išorinės durys </w:t>
            </w:r>
          </w:p>
        </w:tc>
        <w:tc>
          <w:tcPr>
            <w:tcW w:w="2126" w:type="dxa"/>
          </w:tcPr>
          <w:p w14:paraId="6691AD5F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</w:p>
        </w:tc>
      </w:tr>
      <w:tr w:rsidR="00A83B18" w14:paraId="6D90ADBB" w14:textId="7DB50AEC" w:rsidTr="00F2109C">
        <w:trPr>
          <w:trHeight w:val="229"/>
        </w:trPr>
        <w:tc>
          <w:tcPr>
            <w:tcW w:w="675" w:type="dxa"/>
          </w:tcPr>
          <w:p w14:paraId="1ECF7DDE" w14:textId="0602B46E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12. </w:t>
            </w:r>
          </w:p>
        </w:tc>
        <w:tc>
          <w:tcPr>
            <w:tcW w:w="4111" w:type="dxa"/>
          </w:tcPr>
          <w:p w14:paraId="191C8026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Vidinis spintos apšvietimas (nuo spintos durų atidarymo) </w:t>
            </w:r>
          </w:p>
        </w:tc>
        <w:tc>
          <w:tcPr>
            <w:tcW w:w="2693" w:type="dxa"/>
          </w:tcPr>
          <w:p w14:paraId="756CE4C1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W, U</w:t>
            </w:r>
            <w:r>
              <w:rPr>
                <w:sz w:val="14"/>
                <w:szCs w:val="14"/>
              </w:rPr>
              <w:t xml:space="preserve">N </w:t>
            </w:r>
            <w:r>
              <w:rPr>
                <w:sz w:val="22"/>
                <w:szCs w:val="22"/>
              </w:rPr>
              <w:t xml:space="preserve">≥ 230 V AC </w:t>
            </w:r>
          </w:p>
        </w:tc>
        <w:tc>
          <w:tcPr>
            <w:tcW w:w="2126" w:type="dxa"/>
          </w:tcPr>
          <w:p w14:paraId="2570F1C7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</w:p>
        </w:tc>
      </w:tr>
      <w:tr w:rsidR="00A83B18" w14:paraId="77D5B322" w14:textId="78F82473" w:rsidTr="00F2109C">
        <w:trPr>
          <w:trHeight w:val="1026"/>
        </w:trPr>
        <w:tc>
          <w:tcPr>
            <w:tcW w:w="675" w:type="dxa"/>
          </w:tcPr>
          <w:p w14:paraId="77B2A488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13. </w:t>
            </w:r>
          </w:p>
          <w:p w14:paraId="1B5EDCA9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14:paraId="2143FE90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Spintoje sumontuota </w:t>
            </w:r>
          </w:p>
        </w:tc>
        <w:tc>
          <w:tcPr>
            <w:tcW w:w="2693" w:type="dxa"/>
          </w:tcPr>
          <w:p w14:paraId="48899282" w14:textId="77777777" w:rsidR="00A83B18" w:rsidRDefault="00A83B18">
            <w:pPr>
              <w:pStyle w:val="Default"/>
              <w:rPr>
                <w:color w:val="auto"/>
              </w:rPr>
            </w:pPr>
          </w:p>
          <w:p w14:paraId="77DBEFFB" w14:textId="4B9259AF" w:rsidR="00E73FE6" w:rsidRDefault="00E73FE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A83B18">
              <w:rPr>
                <w:sz w:val="22"/>
                <w:szCs w:val="22"/>
              </w:rPr>
              <w:t xml:space="preserve"> kištukinis lizdas vienfazis su įnulinimu (I ≥ 6 A, U</w:t>
            </w:r>
            <w:r w:rsidR="00A83B18">
              <w:rPr>
                <w:sz w:val="14"/>
                <w:szCs w:val="14"/>
              </w:rPr>
              <w:t xml:space="preserve">N </w:t>
            </w:r>
            <w:r w:rsidR="00A83B18">
              <w:rPr>
                <w:sz w:val="22"/>
                <w:szCs w:val="22"/>
              </w:rPr>
              <w:t xml:space="preserve">≥ 230 V AC); </w:t>
            </w:r>
          </w:p>
          <w:p w14:paraId="368D1197" w14:textId="161CD819" w:rsidR="00A83B18" w:rsidRDefault="00E73FE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A83B18">
              <w:rPr>
                <w:sz w:val="22"/>
                <w:szCs w:val="22"/>
              </w:rPr>
              <w:t xml:space="preserve"> automatinis vieno polio jungiklis 230 V AC, 6A, B charakteristika); </w:t>
            </w:r>
          </w:p>
          <w:p w14:paraId="5CE88D51" w14:textId="33B78402" w:rsidR="00A83B18" w:rsidRDefault="00E73FE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A83B18">
              <w:rPr>
                <w:sz w:val="22"/>
                <w:szCs w:val="22"/>
              </w:rPr>
              <w:t xml:space="preserve"> įžeminimo šyna (PE); </w:t>
            </w:r>
          </w:p>
          <w:p w14:paraId="608256DB" w14:textId="729726B2" w:rsidR="00A83B18" w:rsidRDefault="00E73FE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A83B18">
              <w:rPr>
                <w:sz w:val="22"/>
                <w:szCs w:val="22"/>
              </w:rPr>
              <w:t xml:space="preserve"> montažiniai loveliai; </w:t>
            </w:r>
          </w:p>
          <w:p w14:paraId="034B081F" w14:textId="4300493E" w:rsidR="00A83B18" w:rsidRDefault="00E73FE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A83B18">
              <w:rPr>
                <w:sz w:val="22"/>
                <w:szCs w:val="22"/>
              </w:rPr>
              <w:t xml:space="preserve"> reikiamas kiekis gnybtų, jungčių, galinių tvirtinimų, pertvarų tarp gnybtų. </w:t>
            </w:r>
          </w:p>
          <w:p w14:paraId="70834AB3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629B42B7" w14:textId="77777777" w:rsidR="00A83B18" w:rsidRDefault="00A83B18">
            <w:pPr>
              <w:pStyle w:val="Default"/>
              <w:rPr>
                <w:color w:val="auto"/>
              </w:rPr>
            </w:pPr>
          </w:p>
        </w:tc>
      </w:tr>
      <w:tr w:rsidR="00A83B18" w14:paraId="1196BA55" w14:textId="795B58E5" w:rsidTr="00F2109C">
        <w:trPr>
          <w:trHeight w:val="103"/>
        </w:trPr>
        <w:tc>
          <w:tcPr>
            <w:tcW w:w="675" w:type="dxa"/>
          </w:tcPr>
          <w:p w14:paraId="28ABF462" w14:textId="363763F6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14. </w:t>
            </w:r>
          </w:p>
        </w:tc>
        <w:tc>
          <w:tcPr>
            <w:tcW w:w="4111" w:type="dxa"/>
          </w:tcPr>
          <w:p w14:paraId="67CB0AAC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Operatyviniai užrašai ant spintos </w:t>
            </w:r>
          </w:p>
        </w:tc>
        <w:tc>
          <w:tcPr>
            <w:tcW w:w="2693" w:type="dxa"/>
          </w:tcPr>
          <w:p w14:paraId="736555BA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Lietuvių kalba ir suderinti su užsakovu </w:t>
            </w:r>
          </w:p>
        </w:tc>
        <w:tc>
          <w:tcPr>
            <w:tcW w:w="2126" w:type="dxa"/>
          </w:tcPr>
          <w:p w14:paraId="406E310B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</w:p>
        </w:tc>
      </w:tr>
      <w:tr w:rsidR="00A83B18" w14:paraId="3C0D912D" w14:textId="5E5C438B" w:rsidTr="00F2109C">
        <w:trPr>
          <w:trHeight w:val="380"/>
        </w:trPr>
        <w:tc>
          <w:tcPr>
            <w:tcW w:w="675" w:type="dxa"/>
          </w:tcPr>
          <w:p w14:paraId="5E7708CC" w14:textId="77777777" w:rsidR="00A83B18" w:rsidRDefault="00A83B18">
            <w:pPr>
              <w:pStyle w:val="Default"/>
              <w:rPr>
                <w:color w:val="auto"/>
              </w:rPr>
            </w:pPr>
          </w:p>
          <w:p w14:paraId="1799639C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 </w:t>
            </w:r>
          </w:p>
          <w:p w14:paraId="728F27EB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14:paraId="78FB50D0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Techniniai dokumentai </w:t>
            </w:r>
          </w:p>
        </w:tc>
        <w:tc>
          <w:tcPr>
            <w:tcW w:w="2693" w:type="dxa"/>
          </w:tcPr>
          <w:p w14:paraId="3E7E3105" w14:textId="0639E854" w:rsidR="00A83B18" w:rsidRDefault="00E73FE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A83B18">
              <w:rPr>
                <w:sz w:val="22"/>
                <w:szCs w:val="22"/>
              </w:rPr>
              <w:t xml:space="preserve"> spintos pasas lietuvių kalba; </w:t>
            </w:r>
          </w:p>
          <w:p w14:paraId="0A2B7412" w14:textId="6FBE1187" w:rsidR="00A83B18" w:rsidRDefault="00E73FE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A83B18">
              <w:rPr>
                <w:sz w:val="22"/>
                <w:szCs w:val="22"/>
              </w:rPr>
              <w:t xml:space="preserve"> transportavimo, montavimo instrukcijos lietuvių kalba; </w:t>
            </w:r>
          </w:p>
          <w:p w14:paraId="57463935" w14:textId="4D799156" w:rsidR="00A83B18" w:rsidRDefault="00E73FE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A83B18">
              <w:rPr>
                <w:sz w:val="22"/>
                <w:szCs w:val="22"/>
              </w:rPr>
              <w:t xml:space="preserve"> matmenų brėžinys. </w:t>
            </w:r>
          </w:p>
        </w:tc>
        <w:tc>
          <w:tcPr>
            <w:tcW w:w="2126" w:type="dxa"/>
          </w:tcPr>
          <w:p w14:paraId="14980F74" w14:textId="77777777" w:rsidR="00A83B18" w:rsidRDefault="00A83B18">
            <w:pPr>
              <w:pStyle w:val="Default"/>
              <w:rPr>
                <w:color w:val="auto"/>
              </w:rPr>
            </w:pPr>
          </w:p>
        </w:tc>
      </w:tr>
      <w:tr w:rsidR="00A83B18" w14:paraId="4F777E02" w14:textId="28959475" w:rsidTr="00F2109C">
        <w:trPr>
          <w:trHeight w:val="103"/>
        </w:trPr>
        <w:tc>
          <w:tcPr>
            <w:tcW w:w="675" w:type="dxa"/>
          </w:tcPr>
          <w:p w14:paraId="3242EA60" w14:textId="4BC97552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16. </w:t>
            </w:r>
          </w:p>
        </w:tc>
        <w:tc>
          <w:tcPr>
            <w:tcW w:w="4111" w:type="dxa"/>
          </w:tcPr>
          <w:p w14:paraId="4C263A4B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Tarnavimo laikas </w:t>
            </w:r>
          </w:p>
        </w:tc>
        <w:tc>
          <w:tcPr>
            <w:tcW w:w="2693" w:type="dxa"/>
          </w:tcPr>
          <w:p w14:paraId="71972BC8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≥ 25 metai </w:t>
            </w:r>
          </w:p>
        </w:tc>
        <w:tc>
          <w:tcPr>
            <w:tcW w:w="2126" w:type="dxa"/>
          </w:tcPr>
          <w:p w14:paraId="0D6D12A4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</w:p>
        </w:tc>
      </w:tr>
      <w:tr w:rsidR="00A83B18" w14:paraId="0477A58E" w14:textId="2C70D1A8" w:rsidTr="00F2109C">
        <w:trPr>
          <w:trHeight w:val="103"/>
        </w:trPr>
        <w:tc>
          <w:tcPr>
            <w:tcW w:w="675" w:type="dxa"/>
          </w:tcPr>
          <w:p w14:paraId="372FD0BA" w14:textId="0AA6A5E8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17. </w:t>
            </w:r>
          </w:p>
        </w:tc>
        <w:tc>
          <w:tcPr>
            <w:tcW w:w="4111" w:type="dxa"/>
          </w:tcPr>
          <w:p w14:paraId="40672F69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Garantinis laikas </w:t>
            </w:r>
          </w:p>
        </w:tc>
        <w:tc>
          <w:tcPr>
            <w:tcW w:w="2693" w:type="dxa"/>
          </w:tcPr>
          <w:p w14:paraId="5192B6B2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≥ 24 mėnesių </w:t>
            </w:r>
          </w:p>
        </w:tc>
        <w:tc>
          <w:tcPr>
            <w:tcW w:w="2126" w:type="dxa"/>
          </w:tcPr>
          <w:p w14:paraId="7F27D6B8" w14:textId="77777777" w:rsidR="00A83B18" w:rsidRDefault="00A83B18">
            <w:pPr>
              <w:pStyle w:val="Default"/>
              <w:rPr>
                <w:sz w:val="22"/>
                <w:szCs w:val="22"/>
              </w:rPr>
            </w:pPr>
          </w:p>
        </w:tc>
      </w:tr>
    </w:tbl>
    <w:p w14:paraId="6531E6DF" w14:textId="77777777" w:rsidR="0013204A" w:rsidRDefault="0013204A"/>
    <w:sectPr w:rsidR="0013204A">
      <w:headerReference w:type="even" r:id="rId7"/>
      <w:headerReference w:type="default" r:id="rId8"/>
      <w:headerReference w:type="firs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D26F1" w14:textId="77777777" w:rsidR="009879AF" w:rsidRDefault="009879AF" w:rsidP="00E73FE6">
      <w:pPr>
        <w:spacing w:after="0" w:line="240" w:lineRule="auto"/>
      </w:pPr>
      <w:r>
        <w:separator/>
      </w:r>
    </w:p>
  </w:endnote>
  <w:endnote w:type="continuationSeparator" w:id="0">
    <w:p w14:paraId="603BC9AD" w14:textId="77777777" w:rsidR="009879AF" w:rsidRDefault="009879AF" w:rsidP="00E73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012F9" w14:textId="77777777" w:rsidR="009879AF" w:rsidRDefault="009879AF" w:rsidP="00E73FE6">
      <w:pPr>
        <w:spacing w:after="0" w:line="240" w:lineRule="auto"/>
      </w:pPr>
      <w:r>
        <w:separator/>
      </w:r>
    </w:p>
  </w:footnote>
  <w:footnote w:type="continuationSeparator" w:id="0">
    <w:p w14:paraId="3D74CA36" w14:textId="77777777" w:rsidR="009879AF" w:rsidRDefault="009879AF" w:rsidP="00E73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FA60D" w14:textId="691A0BA5" w:rsidR="00E73FE6" w:rsidRDefault="00F210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73DB660" wp14:editId="5BC2262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5" name="Text Box 5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68EDF9" w14:textId="2E7E29D2" w:rsidR="00F2109C" w:rsidRPr="00F2109C" w:rsidRDefault="00F2109C" w:rsidP="00F2109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2109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3DB66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VIEŠO NAUDOJIMO" style="position:absolute;margin-left:-16.25pt;margin-top:0;width:34.95pt;height:34.95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2268EDF9" w14:textId="2E7E29D2" w:rsidR="00F2109C" w:rsidRPr="00F2109C" w:rsidRDefault="00F2109C" w:rsidP="00F2109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2109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B5566" w14:textId="724603F5" w:rsidR="00E73FE6" w:rsidRDefault="00F210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312BF26" wp14:editId="2ACFF9AE">
              <wp:simplePos x="1076325" y="361950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6" name="Text Box 6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1D3134" w14:textId="4DF59CA8" w:rsidR="00F2109C" w:rsidRPr="00F2109C" w:rsidRDefault="00F2109C" w:rsidP="00F2109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2109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12BF2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VIEŠO NAUDOJIMO" style="position:absolute;margin-left:-16.25pt;margin-top:0;width:34.95pt;height:34.95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textbox style="mso-fit-shape-to-text:t" inset="0,15pt,20pt,0">
                <w:txbxContent>
                  <w:p w14:paraId="6F1D3134" w14:textId="4DF59CA8" w:rsidR="00F2109C" w:rsidRPr="00F2109C" w:rsidRDefault="00F2109C" w:rsidP="00F2109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2109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41619" w14:textId="7E4624B1" w:rsidR="00E73FE6" w:rsidRDefault="00F210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3FA8346" wp14:editId="34B6A816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4" name="Text Box 4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A6BEED" w14:textId="66F75327" w:rsidR="00F2109C" w:rsidRPr="00F2109C" w:rsidRDefault="00F2109C" w:rsidP="00F2109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2109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FA834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VIEŠO NAUDOJIMO" style="position:absolute;margin-left:-16.25pt;margin-top:0;width:34.95pt;height:34.9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4Mv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RG0lY3qXL3L0XPJmi3kevf1YZI76AVCLU3wW&#10;liczFgc1mtKBfkNNr+NtmGKG450lDaP5EHr54pvgYr1ORagly8LW7CyPrSNmEdDX7o05O6AekK4n&#10;GCXFinfg97XxT2/Xx4AUJGYivj2aA+yow8Tt8Gai0H/1U9X1Za9+Ag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TruDLw8CAAAh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1BA6BEED" w14:textId="66F75327" w:rsidR="00F2109C" w:rsidRPr="00F2109C" w:rsidRDefault="00F2109C" w:rsidP="00F2109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2109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B18"/>
    <w:rsid w:val="000B5CEB"/>
    <w:rsid w:val="0013204A"/>
    <w:rsid w:val="005C1D8D"/>
    <w:rsid w:val="005C57A9"/>
    <w:rsid w:val="00822CC7"/>
    <w:rsid w:val="008E5EF5"/>
    <w:rsid w:val="009879AF"/>
    <w:rsid w:val="00A83B18"/>
    <w:rsid w:val="00AE00D4"/>
    <w:rsid w:val="00B00409"/>
    <w:rsid w:val="00CB2800"/>
    <w:rsid w:val="00E73FE6"/>
    <w:rsid w:val="00F2109C"/>
    <w:rsid w:val="00F2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A6266"/>
  <w15:chartTrackingRefBased/>
  <w15:docId w15:val="{3B4D2B0A-8CB4-45AF-9E3D-73C6D4635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83B1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73F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3FE6"/>
  </w:style>
  <w:style w:type="paragraph" w:styleId="Footer">
    <w:name w:val="footer"/>
    <w:basedOn w:val="Normal"/>
    <w:link w:val="FooterChar"/>
    <w:uiPriority w:val="99"/>
    <w:semiHidden/>
    <w:unhideWhenUsed/>
    <w:rsid w:val="008E5E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E5E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994</Words>
  <Characters>567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Valdas Bičiūnas</dc:creator>
  <cp:keywords/>
  <dc:description/>
  <cp:lastModifiedBy>Valdas Bičiūnas</cp:lastModifiedBy>
  <cp:revision>3</cp:revision>
  <dcterms:created xsi:type="dcterms:W3CDTF">2024-05-30T06:12:00Z</dcterms:created>
  <dcterms:modified xsi:type="dcterms:W3CDTF">2026-01-15T07:27:00Z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4,5,6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VIEŠO NAUDOJIMO</vt:lpwstr>
  </property>
</Properties>
</file>